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26SM0113P</RECORD_ID>
  <DESCR>CLIPS VASCULARS</DESCR>
  <TOTALAMOUNT>30.015,00</TOTALAMOUNT>
  <BATCHES>
    <BATCH>
      <BATCHID>SM24</BATCHID>
      <DESCR>CLIPS VASCULARES</DESCR>
      <AMOUNT>30.015,00</AMOUNT>
      <MATERIALS>
        <MATERIAL>
          <MATNR>11558</MATNR>
          <MAKTX>CLIP DE LIGADURA VASCULAR POLIMÉRICO, NO METÁLICO, CON LAS CARACTERÍSTICAS MÍNIMAS SIGUIENTES:
- MATERIAL RADIOTRANSPARENTE.
- SISTEMA DE CIERRE MECÁNICO SEGURO CON MECANISMO DE BLOQUEO IRREVERSIBLE.
- CON SISTEMA PARA PREVENIR EL DESPLAZAMIENTO DEL CLIP
- DISEÑO ARQUEADO PARA MEJOR ADAPTACIÓN ANATÓMICA.
- BISAGRA FLEXIBLE (TIPO BISAGRA INTEGRADA) QUE PERMITA APERTURA Y CIERRE CONTROLADOS.
- USO PREVISTO EN CIRUGÍA LAPAROSCÓPICA Y ROBÓTICA
- COMPATIBLE CON SISTEMA QUIRÚRGICO ROBÓTICO DAVINCI MEDIANTE APLICADOR ESPECÍFICO ENDOWRIST.
- MEDIDAS MÍNIMAS EQUIVALENTES A ML, MLX Y XL
CESIÓN DE INSTRUMENTAL:
LA EMPRESA ADJUDICATARIA DEBERÁ CEDER SIN COSTE 15 APLICADORES COMPATIBLES PARA CIRUGÍA LAPAROSCÓPICA CONVENCIONAL, Y SU REPOSICIÓN POR OBSOLESCENCIA HASTA UN MÁXIMO DE 5 UNIDADES ANUALES DURANTE LA VIGENCIA DEL CONTRATO
ACREDITACIÓN:
SE DEBERÁ APORTAR CERTIFICADO DEL FABRICANTE QUE ACREDITE LA COMPATIBILIDAD CON EL BRAZO ENDOWRIST DEL SISTEMA ROBÓTICO DAVINCI. 
CAUSA DE EXCLUSIÓN:
- LA NO ACREDITACIÓN DE LA COMPATIBILIDAD FUNCIONAL CON EL BRAZO ENDOWRIST.
- EL DESPRENDIMIENTO, DESLIZAMIENTO O ROTURA DEL CLIP DURANTE LA FASE DE PRUEBA.
</MAKTX>
          <QUANTITY>1.150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5B7-AC5BD3E36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